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2850" w:tblpY="-11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7"/>
      </w:tblGrid>
      <w:tr>
        <w:tc>
          <w:tcPr>
            <w:tcW w:w="7227" w:type="dxa"/>
            <w:shd w:val="clear" w:color="auto" w:fill="auto"/>
            <w:noWrap w:val="0"/>
            <w:vAlign w:val="top"/>
          </w:tcPr>
          <w:p>
            <w:pPr>
              <w:pStyle w:val="12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Как многодетной семье бесплатно получить земельный участок?</w:t>
            </w:r>
          </w:p>
          <w:p>
            <w:pPr>
              <w:pStyle w:val="12"/>
              <w:rPr>
                <w:rFonts w:ascii="Trebuchet MS" w:hAnsi="Trebuchet MS"/>
                <w:b/>
                <w:i w:val="0"/>
                <w:caps w:val="0"/>
                <w:smallCaps w:val="0"/>
                <w:color w:val="222222"/>
                <w:spacing w:val="0"/>
              </w:rPr>
            </w:pPr>
          </w:p>
        </w:tc>
      </w:tr>
    </w:tbl>
    <w:p>
      <w:pPr>
        <w:rPr>
          <w:rFonts w:ascii="Trebuchet MS" w:hAnsi="Trebuchet MS"/>
          <w:b/>
          <w:i w:val="0"/>
          <w:caps w:val="0"/>
          <w:smallCaps w:val="0"/>
          <w:color w:val="222222"/>
          <w:spacing w:val="0"/>
        </w:rPr>
      </w:pPr>
    </w:p>
    <w:p>
      <w:pPr>
        <w:rPr>
          <w:rFonts w:ascii="Trebuchet MS" w:hAnsi="Trebuchet MS"/>
          <w:b/>
          <w:i w:val="0"/>
          <w:caps w:val="0"/>
          <w:smallCaps w:val="0"/>
          <w:color w:val="222222"/>
          <w:spacing w:val="0"/>
        </w:rPr>
      </w:pPr>
    </w:p>
    <w:p>
      <w:pPr>
        <w:rPr>
          <w:rFonts w:ascii="Trebuchet MS" w:hAnsi="Trebuchet MS"/>
          <w:b/>
          <w:i w:val="0"/>
          <w:caps w:val="0"/>
          <w:smallCaps w:val="0"/>
          <w:color w:val="222222"/>
          <w:spacing w:val="0"/>
        </w:rPr>
      </w:pPr>
    </w:p>
    <w:p>
      <w:pPr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Порядок бесплатного предоставления в собственность земельных участков многодетным семьям устанавливается законами субъектов РФ, если иное не предусмотрено федеральными законами (</w:t>
      </w:r>
      <w:bookmarkStart w:id="0" w:name="r42"/>
      <w:bookmarkEnd w:id="0"/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"https://login.consultant.ru/link/?rnd=91580A2E9366302422EF5C99FF6F64E9&amp;req=doc&amp;base=RZR&amp;n=389330&amp;dst=883&amp;fld=134&amp;REFFIELD=134&amp;REFDST=100002&amp;REFDOC=90137&amp;REFBASE=CJI&amp;stat=refcode%3D10881%3Bdstident%3D883%3Bindex%3D3&amp;date=19.08.2021"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7"/>
          <w:rFonts w:hint="default" w:ascii="Times New Roman" w:hAnsi="Times New Roman" w:cs="Times New Roman"/>
          <w:b w:val="0"/>
          <w:i w:val="0"/>
          <w:caps w:val="0"/>
          <w:smallCaps w:val="0"/>
          <w:strike w:val="0"/>
          <w:dstrike w:val="0"/>
          <w:color w:val="0000FF"/>
          <w:spacing w:val="0"/>
          <w:sz w:val="28"/>
          <w:szCs w:val="28"/>
          <w:u w:val="none"/>
        </w:rPr>
        <w:t>п. 2 ст. 39.19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 xml:space="preserve">, </w:t>
      </w:r>
      <w:bookmarkStart w:id="1" w:name="r"/>
      <w:bookmarkEnd w:id="1"/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"https://login.consultant.ru/link/?rnd=91580A2E9366302422EF5C99FF6F64E9&amp;req=doc&amp;base=RZR&amp;n=389330&amp;dst=1246&amp;fld=134&amp;REFFIELD=134&amp;REFDST=100002&amp;REFDOC=90137&amp;REFBASE=CJI&amp;stat=refcode%3D19867%3Bdstident%3D1246%3Bindex%3D3&amp;date=19.08.2021"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7"/>
          <w:rFonts w:hint="default" w:ascii="Times New Roman" w:hAnsi="Times New Roman" w:cs="Times New Roman"/>
          <w:b w:val="0"/>
          <w:i w:val="0"/>
          <w:caps w:val="0"/>
          <w:smallCaps w:val="0"/>
          <w:strike w:val="0"/>
          <w:dstrike w:val="0"/>
          <w:color w:val="0000FF"/>
          <w:spacing w:val="0"/>
          <w:sz w:val="28"/>
          <w:szCs w:val="28"/>
          <w:u w:val="none"/>
        </w:rPr>
        <w:t>пп. 6 ст. 39.5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 xml:space="preserve"> ЗК РФ).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Многодетными считаются лица, имеющие трех и более детей в возрасте до 18 лет (включая усыновленных, пасынков и падчериц), проживающих совместно с ними. Не учитываются дети, находящиеся на полном государственном обеспечении, дети, в отношении которых родители лишены родительских прав или ограничены в родительских правах, дети, в отношении которых отменено усыновление, а также дети, находящиеся под опекой и попечительством или в приемных семьях (</w:t>
      </w:r>
      <w:bookmarkStart w:id="2" w:name="r43"/>
      <w:bookmarkEnd w:id="2"/>
      <w:r>
        <w:rPr>
          <w:rFonts w:hint="default" w:ascii="Times New Roman" w:hAnsi="Times New Roman" w:cs="Times New Roman"/>
          <w:b w:val="0"/>
          <w:i w:val="0"/>
          <w:caps w:val="0"/>
          <w:smallCaps w:val="0"/>
          <w:strike w:val="0"/>
          <w:dstrike w:val="0"/>
          <w:color w:val="0000FF"/>
          <w:spacing w:val="0"/>
          <w:sz w:val="28"/>
          <w:szCs w:val="28"/>
          <w:u w:val="none"/>
        </w:rPr>
        <w:t>ст. 2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 xml:space="preserve"> Закона N 73/2011-ОЗ).</w:t>
      </w:r>
    </w:p>
    <w:p>
      <w:pPr>
        <w:pStyle w:val="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caps w:val="0"/>
          <w:smallCaps w:val="0"/>
          <w:color w:val="222222"/>
          <w:spacing w:val="0"/>
          <w:sz w:val="28"/>
          <w:szCs w:val="28"/>
        </w:rPr>
        <w:t>Пошаговая инструкция для получения участка многодетным в Иркутской области</w:t>
      </w:r>
    </w:p>
    <w:p>
      <w:pPr>
        <w:pStyle w:val="4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150"/>
        <w:ind w:left="15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Согласно ст. 39.5 ЗК РФ многодетная семья может получить участок бесплатно. Целевым назначением участка может быть не только индивидуальное жилищное строительство (ИЖС). В некоторых регионах предоставляются участки для ведения садоводства или личного подсобного хозяйства. На период возведения дома участок передается в аренду или безвозмездное пользование, после чего семья может оформить его в собственность без выкупа.</w:t>
      </w:r>
    </w:p>
    <w:p>
      <w:pPr>
        <w:pStyle w:val="4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150"/>
        <w:ind w:left="15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Выделение участков многодетным семьям осуществляется без проведения торгов. Это означает следующее:</w:t>
      </w:r>
    </w:p>
    <w:p>
      <w:pPr>
        <w:pStyle w:val="4"/>
        <w:widowControl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75"/>
        <w:ind w:left="30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можно получить участок с уже сформированными границами, поставленный на кадастровый учет (такие сведения обязана предоставить местная администрация);</w:t>
      </w:r>
    </w:p>
    <w:p>
      <w:pPr>
        <w:pStyle w:val="4"/>
        <w:widowControl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75"/>
        <w:ind w:left="30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семья может сама выбрать свободный неразграниченный участок, представить в администрацию схему расположения земли и заявление;</w:t>
      </w:r>
    </w:p>
    <w:p>
      <w:pPr>
        <w:pStyle w:val="4"/>
        <w:widowControl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75"/>
        <w:ind w:left="30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если участок находится на территориях, которые могут распределяться среди граждан, администрация обязана согласовать схему расположения и удовлетворить заявление.</w:t>
      </w:r>
    </w:p>
    <w:p>
      <w:pPr>
        <w:pStyle w:val="4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150"/>
        <w:ind w:left="15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При выделении земли многодетной семье торги не проводятся.</w:t>
      </w:r>
    </w:p>
    <w:p>
      <w:pPr>
        <w:pStyle w:val="4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150"/>
        <w:ind w:left="15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Если в муниципальном образовании утвержден межевой план территории, а участок имеет границы, семья может сразу подавать заявление с указанием кадастрового номера. Если границы не определены, а участок не поставлен на кадастровый учет, проводятся следующие действия:</w:t>
      </w:r>
    </w:p>
    <w:p>
      <w:pPr>
        <w:pStyle w:val="4"/>
        <w:widowControl/>
        <w:numPr>
          <w:ilvl w:val="0"/>
          <w:numId w:val="3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75"/>
        <w:ind w:left="30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подготовка схемы расположения участка;</w:t>
      </w:r>
    </w:p>
    <w:p>
      <w:pPr>
        <w:pStyle w:val="4"/>
        <w:widowControl/>
        <w:numPr>
          <w:ilvl w:val="0"/>
          <w:numId w:val="3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75"/>
        <w:ind w:left="30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подача в администрацию заявления о предварительном согласовании предоставления участка;</w:t>
      </w:r>
    </w:p>
    <w:p>
      <w:pPr>
        <w:pStyle w:val="4"/>
        <w:widowControl/>
        <w:numPr>
          <w:ilvl w:val="0"/>
          <w:numId w:val="3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75"/>
        <w:ind w:left="30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принятие решения о предварительном согласовании (в срок до 10 дней);</w:t>
      </w:r>
    </w:p>
    <w:p>
      <w:pPr>
        <w:pStyle w:val="4"/>
        <w:widowControl/>
        <w:numPr>
          <w:ilvl w:val="0"/>
          <w:numId w:val="3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75"/>
        <w:ind w:left="30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проведение кадастровых работ (межевания) для образования участка и определения его границ (это нужно сделать через кадастрового инженера, который выдаст межевой план);</w:t>
      </w:r>
    </w:p>
    <w:p>
      <w:pPr>
        <w:pStyle w:val="4"/>
        <w:widowControl/>
        <w:numPr>
          <w:ilvl w:val="0"/>
          <w:numId w:val="3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75"/>
        <w:ind w:left="30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обращение в Росреестр для кадастрового учета и регистрации права муниципальной собственности на участок (это обязана сделать администрация);</w:t>
      </w:r>
    </w:p>
    <w:p>
      <w:pPr>
        <w:pStyle w:val="4"/>
        <w:widowControl/>
        <w:numPr>
          <w:ilvl w:val="0"/>
          <w:numId w:val="3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75"/>
        <w:ind w:left="30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подача семьей заявления в администрацию о предоставлении земельного участка;</w:t>
      </w:r>
    </w:p>
    <w:p>
      <w:pPr>
        <w:pStyle w:val="4"/>
        <w:widowControl/>
        <w:numPr>
          <w:ilvl w:val="0"/>
          <w:numId w:val="3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75"/>
        <w:ind w:left="30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заключение договора аренды, договора безвозмездного пользования либо принятие администрацией решения о предоставлении участка в собственность бесплатно или в постоянное (бессрочное) пользование.</w:t>
      </w:r>
    </w:p>
    <w:p>
      <w:pPr>
        <w:pStyle w:val="4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150"/>
        <w:ind w:left="15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Закон субъекта РФ может предусматривать, что участок сразу передается в собственность семье, т. е. еще до возведения дома. Однако большинство регионов позволяют переоформить собственность только после подачи уведомления в администрацию и застройки.</w:t>
      </w:r>
    </w:p>
    <w:p>
      <w:pPr>
        <w:pStyle w:val="2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150" w:line="288" w:lineRule="auto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caps w:val="0"/>
          <w:smallCaps w:val="0"/>
          <w:color w:val="222222"/>
          <w:spacing w:val="0"/>
          <w:sz w:val="28"/>
          <w:szCs w:val="28"/>
        </w:rPr>
        <w:t>Сколько земли дают многодетной семье в Иркутской области</w:t>
      </w:r>
    </w:p>
    <w:p>
      <w:pPr>
        <w:pStyle w:val="4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150"/>
        <w:ind w:left="15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Норматив площади участка, выделяемого многодетной семье, устанавливает субъект РФ. Уточнять такую информацию нужно на официальных сайтах органов власти, в местной администрации. По этому же нормативу будет определяться денежная компенсация, выдаваемая взамен участка, т. е. площадь будет умножена на кадастровую стоимость земли в муниципальном образовании.</w:t>
      </w:r>
    </w:p>
    <w:p>
      <w:pPr>
        <w:widowControl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Земельные участки предоставляются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pStyle w:val="2"/>
        <w:widowControl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caps w:val="0"/>
          <w:smallCaps w:val="0"/>
          <w:color w:val="222222"/>
          <w:spacing w:val="0"/>
          <w:sz w:val="28"/>
          <w:szCs w:val="28"/>
        </w:rPr>
        <w:t>Необходимые документы</w:t>
      </w:r>
    </w:p>
    <w:p>
      <w:pPr>
        <w:pStyle w:val="4"/>
        <w:widowControl/>
        <w:numPr>
          <w:ilvl w:val="0"/>
          <w:numId w:val="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75"/>
        <w:ind w:left="30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заявление о предварительном согласовании предоставления участка</w:t>
      </w:r>
    </w:p>
    <w:p>
      <w:pPr>
        <w:pStyle w:val="4"/>
        <w:widowControl/>
        <w:numPr>
          <w:ilvl w:val="0"/>
          <w:numId w:val="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75"/>
        <w:ind w:left="30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заявление о выделении участка в собственность, аренду или безвозмездное пользование на период ИЖС</w:t>
      </w:r>
    </w:p>
    <w:p>
      <w:pPr>
        <w:pStyle w:val="4"/>
        <w:widowControl/>
        <w:numPr>
          <w:ilvl w:val="0"/>
          <w:numId w:val="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75"/>
        <w:ind w:left="30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документы, удостоверяющие личность каждого члена семьи (паспорта, свидетельства о рождении на детей)</w:t>
      </w:r>
    </w:p>
    <w:p>
      <w:pPr>
        <w:pStyle w:val="4"/>
        <w:widowControl/>
        <w:numPr>
          <w:ilvl w:val="0"/>
          <w:numId w:val="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75"/>
        <w:ind w:left="30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документы, подтверждающие право многодетной семьи на получение участка бесплатно (справка о статусе многодетной семьи из органа соцзащиты, справка о постановке в очередь на получение жилья)</w:t>
      </w:r>
    </w:p>
    <w:p>
      <w:pPr>
        <w:pStyle w:val="4"/>
        <w:widowControl/>
        <w:numPr>
          <w:ilvl w:val="0"/>
          <w:numId w:val="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75"/>
        <w:ind w:left="30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схема расположения участка, если его предстоит образовать</w:t>
      </w:r>
    </w:p>
    <w:p>
      <w:pPr>
        <w:pStyle w:val="4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150"/>
        <w:ind w:left="15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Данные документы необходимо предоставить, согласно ст. 39.15 ЗК РФ.</w:t>
      </w:r>
    </w:p>
    <w:p>
      <w:pPr>
        <w:pStyle w:val="4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150"/>
        <w:ind w:left="15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222222"/>
          <w:spacing w:val="0"/>
          <w:sz w:val="28"/>
          <w:szCs w:val="28"/>
        </w:rPr>
        <w:t>При оформлении земли через Росреестр потребуется межевой план на участок, который нужно заказать у кадастрового инженера.</w:t>
      </w:r>
    </w:p>
    <w:p>
      <w:pPr>
        <w:widowControl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footnotePr>
        <w:pos w:val="beneathText"/>
        <w:numFmt w:val="decimal"/>
      </w:footnotePr>
      <w:pgSz w:w="11906" w:h="16838"/>
      <w:pgMar w:top="1134" w:right="1134" w:bottom="1134" w:left="1134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CC"/>
    <w:family w:val="auto"/>
    <w:pitch w:val="default"/>
    <w:sig w:usb0="00000283" w:usb1="288F0000" w:usb2="00000006" w:usb3="00000000" w:csb0="00040001" w:csb1="00000000"/>
  </w:font>
  <w:font w:name="Arial">
    <w:panose1 w:val="020B0604020202020204"/>
    <w:charset w:val="CC"/>
    <w:family w:val="auto"/>
    <w:pitch w:val="default"/>
    <w:sig w:usb0="E0002EFF" w:usb1="C000785B" w:usb2="00000009" w:usb3="00000000" w:csb0="400001FF" w:csb1="FFFF0000"/>
  </w:font>
  <w:font w:name="OpenSymbol">
    <w:panose1 w:val="05010000000000000000"/>
    <w:charset w:val="02"/>
    <w:family w:val="auto"/>
    <w:pitch w:val="default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CC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Trebuchet MS">
    <w:panose1 w:val="020B0603020202020204"/>
    <w:charset w:val="CC"/>
    <w:family w:val="auto"/>
    <w:pitch w:val="default"/>
    <w:sig w:usb0="00000687" w:usb1="00000000" w:usb2="00000000" w:usb3="00000000" w:csb0="2000009F" w:csb1="00000000"/>
  </w:font>
  <w:font w:name="inherit">
    <w:altName w:val="Microsoft YaHei"/>
    <w:panose1 w:val="00000000000000000000"/>
    <w:charset w:val="CC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suff w:val="nothing"/>
      <w:lvlText w:val="%1."/>
      <w:lvlJc w:val="left"/>
      <w:pPr>
        <w:tabs>
          <w:tab w:val="left" w:pos="300"/>
        </w:tabs>
        <w:ind w:left="30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14"/>
        </w:tabs>
        <w:ind w:left="1414" w:hanging="283"/>
      </w:pPr>
    </w:lvl>
    <w:lvl w:ilvl="2" w:tentative="0">
      <w:start w:val="1"/>
      <w:numFmt w:val="decimal"/>
      <w:lvlText w:val="%3."/>
      <w:lvlJc w:val="left"/>
      <w:pPr>
        <w:tabs>
          <w:tab w:val="left" w:pos="2121"/>
        </w:tabs>
        <w:ind w:left="2121" w:hanging="283"/>
      </w:pPr>
    </w:lvl>
    <w:lvl w:ilvl="3" w:tentative="0">
      <w:start w:val="1"/>
      <w:numFmt w:val="decimal"/>
      <w:lvlText w:val="%4."/>
      <w:lvlJc w:val="left"/>
      <w:pPr>
        <w:tabs>
          <w:tab w:val="left" w:pos="2828"/>
        </w:tabs>
        <w:ind w:left="2828" w:hanging="283"/>
      </w:pPr>
    </w:lvl>
    <w:lvl w:ilvl="4" w:tentative="0">
      <w:start w:val="1"/>
      <w:numFmt w:val="decimal"/>
      <w:lvlText w:val="%5."/>
      <w:lvlJc w:val="left"/>
      <w:pPr>
        <w:tabs>
          <w:tab w:val="left" w:pos="3535"/>
        </w:tabs>
        <w:ind w:left="3535" w:hanging="283"/>
      </w:pPr>
    </w:lvl>
    <w:lvl w:ilvl="5" w:tentative="0">
      <w:start w:val="1"/>
      <w:numFmt w:val="decimal"/>
      <w:lvlText w:val="%6."/>
      <w:lvlJc w:val="left"/>
      <w:pPr>
        <w:tabs>
          <w:tab w:val="left" w:pos="4242"/>
        </w:tabs>
        <w:ind w:left="4242" w:hanging="283"/>
      </w:pPr>
    </w:lvl>
    <w:lvl w:ilvl="6" w:tentative="0">
      <w:start w:val="1"/>
      <w:numFmt w:val="decimal"/>
      <w:lvlText w:val="%7."/>
      <w:lvlJc w:val="left"/>
      <w:pPr>
        <w:tabs>
          <w:tab w:val="left" w:pos="4949"/>
        </w:tabs>
        <w:ind w:left="4949" w:hanging="283"/>
      </w:pPr>
    </w:lvl>
    <w:lvl w:ilvl="7" w:tentative="0">
      <w:start w:val="1"/>
      <w:numFmt w:val="decimal"/>
      <w:lvlText w:val="%8."/>
      <w:lvlJc w:val="left"/>
      <w:pPr>
        <w:tabs>
          <w:tab w:val="left" w:pos="5656"/>
        </w:tabs>
        <w:ind w:left="5656" w:hanging="283"/>
      </w:pPr>
    </w:lvl>
    <w:lvl w:ilvl="8" w:tentative="0">
      <w:start w:val="1"/>
      <w:numFmt w:val="decimal"/>
      <w:lvlText w:val="%9."/>
      <w:lvlJc w:val="left"/>
      <w:pPr>
        <w:tabs>
          <w:tab w:val="left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suff w:val="nothing"/>
      <w:lvlText w:val="%1."/>
      <w:lvlJc w:val="left"/>
      <w:pPr>
        <w:tabs>
          <w:tab w:val="left" w:pos="300"/>
        </w:tabs>
        <w:ind w:left="30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14"/>
        </w:tabs>
        <w:ind w:left="1414" w:hanging="283"/>
      </w:pPr>
    </w:lvl>
    <w:lvl w:ilvl="2" w:tentative="0">
      <w:start w:val="1"/>
      <w:numFmt w:val="decimal"/>
      <w:lvlText w:val="%3."/>
      <w:lvlJc w:val="left"/>
      <w:pPr>
        <w:tabs>
          <w:tab w:val="left" w:pos="2121"/>
        </w:tabs>
        <w:ind w:left="2121" w:hanging="283"/>
      </w:pPr>
    </w:lvl>
    <w:lvl w:ilvl="3" w:tentative="0">
      <w:start w:val="1"/>
      <w:numFmt w:val="decimal"/>
      <w:lvlText w:val="%4."/>
      <w:lvlJc w:val="left"/>
      <w:pPr>
        <w:tabs>
          <w:tab w:val="left" w:pos="2828"/>
        </w:tabs>
        <w:ind w:left="2828" w:hanging="283"/>
      </w:pPr>
    </w:lvl>
    <w:lvl w:ilvl="4" w:tentative="0">
      <w:start w:val="1"/>
      <w:numFmt w:val="decimal"/>
      <w:lvlText w:val="%5."/>
      <w:lvlJc w:val="left"/>
      <w:pPr>
        <w:tabs>
          <w:tab w:val="left" w:pos="3535"/>
        </w:tabs>
        <w:ind w:left="3535" w:hanging="283"/>
      </w:pPr>
    </w:lvl>
    <w:lvl w:ilvl="5" w:tentative="0">
      <w:start w:val="1"/>
      <w:numFmt w:val="decimal"/>
      <w:lvlText w:val="%6."/>
      <w:lvlJc w:val="left"/>
      <w:pPr>
        <w:tabs>
          <w:tab w:val="left" w:pos="4242"/>
        </w:tabs>
        <w:ind w:left="4242" w:hanging="283"/>
      </w:pPr>
    </w:lvl>
    <w:lvl w:ilvl="6" w:tentative="0">
      <w:start w:val="1"/>
      <w:numFmt w:val="decimal"/>
      <w:lvlText w:val="%7."/>
      <w:lvlJc w:val="left"/>
      <w:pPr>
        <w:tabs>
          <w:tab w:val="left" w:pos="4949"/>
        </w:tabs>
        <w:ind w:left="4949" w:hanging="283"/>
      </w:pPr>
    </w:lvl>
    <w:lvl w:ilvl="7" w:tentative="0">
      <w:start w:val="1"/>
      <w:numFmt w:val="decimal"/>
      <w:lvlText w:val="%8."/>
      <w:lvlJc w:val="left"/>
      <w:pPr>
        <w:tabs>
          <w:tab w:val="left" w:pos="5656"/>
        </w:tabs>
        <w:ind w:left="5656" w:hanging="283"/>
      </w:pPr>
    </w:lvl>
    <w:lvl w:ilvl="8" w:tentative="0">
      <w:start w:val="1"/>
      <w:numFmt w:val="decimal"/>
      <w:lvlText w:val="%9."/>
      <w:lvlJc w:val="left"/>
      <w:pPr>
        <w:tabs>
          <w:tab w:val="left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suff w:val="nothing"/>
      <w:lvlText w:val=""/>
      <w:lvlJc w:val="left"/>
      <w:pPr>
        <w:tabs>
          <w:tab w:val="left" w:pos="300"/>
        </w:tabs>
        <w:ind w:left="300" w:firstLine="0"/>
      </w:pPr>
      <w:rPr>
        <w:rFonts w:ascii="Symbol" w:hAnsi="Symbol" w:cs="OpenSymbol"/>
      </w:rPr>
    </w:lvl>
    <w:lvl w:ilvl="1" w:tentative="0">
      <w:start w:val="1"/>
      <w:numFmt w:val="bullet"/>
      <w:lvlText w:val=""/>
      <w:lvlJc w:val="left"/>
      <w:pPr>
        <w:tabs>
          <w:tab w:val="left" w:pos="1414"/>
        </w:tabs>
        <w:ind w:left="1414" w:hanging="283"/>
      </w:pPr>
      <w:rPr>
        <w:rFonts w:ascii="Symbol" w:hAnsi="Symbol" w:cs="OpenSymbol"/>
      </w:rPr>
    </w:lvl>
    <w:lvl w:ilvl="2" w:tentative="0">
      <w:start w:val="1"/>
      <w:numFmt w:val="bullet"/>
      <w:lvlText w:val=""/>
      <w:lvlJc w:val="left"/>
      <w:pPr>
        <w:tabs>
          <w:tab w:val="left" w:pos="2121"/>
        </w:tabs>
        <w:ind w:left="2121" w:hanging="283"/>
      </w:pPr>
      <w:rPr>
        <w:rFonts w:ascii="Symbol" w:hAnsi="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828"/>
        </w:tabs>
        <w:ind w:left="2828" w:hanging="283"/>
      </w:pPr>
      <w:rPr>
        <w:rFonts w:ascii="Symbol" w:hAnsi="Symbol" w:cs="OpenSymbol"/>
      </w:rPr>
    </w:lvl>
    <w:lvl w:ilvl="4" w:tentative="0">
      <w:start w:val="1"/>
      <w:numFmt w:val="bullet"/>
      <w:lvlText w:val=""/>
      <w:lvlJc w:val="left"/>
      <w:pPr>
        <w:tabs>
          <w:tab w:val="left" w:pos="3535"/>
        </w:tabs>
        <w:ind w:left="3535" w:hanging="283"/>
      </w:pPr>
      <w:rPr>
        <w:rFonts w:ascii="Symbol" w:hAnsi="Symbol" w:cs="OpenSymbol"/>
      </w:rPr>
    </w:lvl>
    <w:lvl w:ilvl="5" w:tentative="0">
      <w:start w:val="1"/>
      <w:numFmt w:val="bullet"/>
      <w:lvlText w:val=""/>
      <w:lvlJc w:val="left"/>
      <w:pPr>
        <w:tabs>
          <w:tab w:val="left" w:pos="4242"/>
        </w:tabs>
        <w:ind w:left="4242" w:hanging="283"/>
      </w:pPr>
      <w:rPr>
        <w:rFonts w:ascii="Symbol" w:hAnsi="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4949"/>
        </w:tabs>
        <w:ind w:left="4949" w:hanging="283"/>
      </w:pPr>
      <w:rPr>
        <w:rFonts w:ascii="Symbol" w:hAnsi="Symbol" w:cs="OpenSymbol"/>
      </w:rPr>
    </w:lvl>
    <w:lvl w:ilvl="7" w:tentative="0">
      <w:start w:val="1"/>
      <w:numFmt w:val="bullet"/>
      <w:lvlText w:val=""/>
      <w:lvlJc w:val="left"/>
      <w:pPr>
        <w:tabs>
          <w:tab w:val="left" w:pos="5656"/>
        </w:tabs>
        <w:ind w:left="5656" w:hanging="283"/>
      </w:pPr>
      <w:rPr>
        <w:rFonts w:ascii="Symbol" w:hAnsi="Symbol" w:cs="OpenSymbol"/>
      </w:rPr>
    </w:lvl>
    <w:lvl w:ilvl="8" w:tentative="0">
      <w:start w:val="1"/>
      <w:numFmt w:val="bullet"/>
      <w:lvlText w:val=""/>
      <w:lvlJc w:val="left"/>
      <w:pPr>
        <w:tabs>
          <w:tab w:val="left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attachedTemplate r:id="rId1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413D0"/>
    <w:rsid w:val="73241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unhideWhenUsed="0" w:uiPriority="67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6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68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3"/>
    <w:next w:val="4"/>
    <w:uiPriority w:val="67"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"/>
    <w:basedOn w:val="1"/>
    <w:next w:val="4"/>
    <w:uiPriority w:val="6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4">
    <w:name w:val="Body Text"/>
    <w:basedOn w:val="1"/>
    <w:uiPriority w:val="67"/>
    <w:pPr>
      <w:spacing w:before="0" w:after="140" w:line="276" w:lineRule="auto"/>
    </w:pPr>
  </w:style>
  <w:style w:type="character" w:styleId="7">
    <w:name w:val="Hyperlink"/>
    <w:uiPriority w:val="68"/>
    <w:rPr>
      <w:color w:val="000080"/>
      <w:u w:val="single"/>
      <w:lang/>
    </w:rPr>
  </w:style>
  <w:style w:type="paragraph" w:styleId="8">
    <w:name w:val="List"/>
    <w:basedOn w:val="4"/>
    <w:uiPriority w:val="67"/>
    <w:rPr>
      <w:rFonts w:cs="Arial"/>
    </w:rPr>
  </w:style>
  <w:style w:type="character" w:customStyle="1" w:styleId="9">
    <w:name w:val="Символ нумерации"/>
    <w:uiPriority w:val="67"/>
  </w:style>
  <w:style w:type="character" w:customStyle="1" w:styleId="10">
    <w:name w:val="Маркеры списка"/>
    <w:uiPriority w:val="68"/>
    <w:rPr>
      <w:rFonts w:ascii="OpenSymbol" w:hAnsi="OpenSymbol" w:eastAsia="OpenSymbol" w:cs="OpenSymbol"/>
    </w:rPr>
  </w:style>
  <w:style w:type="paragraph" w:customStyle="1" w:styleId="11">
    <w:name w:val="Указатель1"/>
    <w:basedOn w:val="1"/>
    <w:uiPriority w:val="67"/>
    <w:pPr>
      <w:suppressLineNumbers/>
    </w:pPr>
    <w:rPr>
      <w:rFonts w:cs="Arial"/>
    </w:rPr>
  </w:style>
  <w:style w:type="paragraph" w:customStyle="1" w:styleId="12">
    <w:name w:val="Содержимое таблицы"/>
    <w:basedOn w:val="1"/>
    <w:uiPriority w:val="67"/>
    <w:pPr>
      <w:suppressLineNumbers/>
    </w:pPr>
  </w:style>
  <w:style w:type="paragraph" w:customStyle="1" w:styleId="13">
    <w:name w:val="Заголовок таблицы"/>
    <w:basedOn w:val="12"/>
    <w:uiPriority w:val="67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50;&#1072;&#1082;%20&#1084;&#1085;&#1086;&#1075;&#1086;&#1076;&#1077;&#1090;&#1085;&#1086;&#1081;%20&#1089;&#1077;&#1084;&#1100;&#1077;%20&#1087;&#1086;&#1083;&#1091;&#1095;&#1080;&#1090;&#1100;%20&#1074;%20&#1089;&#1086;&#1073;&#1089;&#1090;&#1074;&#1077;&#1085;&#1085;&#1086;&#1089;&#1090;&#1100;%20&#1079;&#1077;&#1084;&#1077;&#1083;&#1100;&#1085;&#1099;&#1081;%20&#1091;&#1095;&#1072;&#1089;&#1090;&#1086;&#1082;%20&#1074;%20&#1048;&#1088;&#1082;&#1091;&#1090;&#1089;&#1082;&#1086;&#1081;%20&#1086;&#1073;&#1083;&#1072;&#1089;&#1090;&#108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Как многодетной семье получить в собственность земельный участок в Иркутской области.dot</Template>
  <Pages>3</Pages>
  <Words>581</Words>
  <Characters>4048</Characters>
  <TotalTime>2</TotalTime>
  <ScaleCrop>false</ScaleCrop>
  <LinksUpToDate>false</LinksUpToDate>
  <CharactersWithSpaces>4600</CharactersWithSpaces>
  <Application>WPS Office_11.2.0.10258_F1E327BC-269C-435d-A152-05C5408002CA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2021-09-16T09:01:00Z</dcterms:created>
  <dc:creator>Пользователь</dc:creator>
  <cp:lastModifiedBy>Пользователь</cp:lastModifiedBy>
  <dcterms:modified xsi:type="dcterms:W3CDTF">2021-09-16T09:03:50Z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9276A5D4AB48414CBDF1F9BA51E76C4A</vt:lpwstr>
  </property>
  <property fmtid="{D5CDD505-2E9C-101B-9397-08002B2CF9AE}" pid="3" name="KSOProductBuildVer">
    <vt:lpwstr>1049-11.2.0.10258</vt:lpwstr>
  </property>
</Properties>
</file>