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pStyle w:val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 вашему вниманию фильм-инструкцию о подростковом курении для родителей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>«Слова и поступки».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</w:p>
    <w:p>
      <w:pPr>
        <w:pStyle w:val="9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825" cy="44983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 xml:space="preserve">В заключительной части фильма содержится </w:t>
      </w:r>
      <w:r>
        <w:rPr>
          <w:rFonts w:ascii="Times New Roman" w:hAnsi="Times New Roman" w:eastAsia="Times New Roman" w:cs="Times New Roman"/>
          <w:sz w:val="26"/>
          <w:szCs w:val="26"/>
          <w:u w:color="000000"/>
          <w:lang w:val="en-US" w:eastAsia="en-GB"/>
        </w:rPr>
        <w:t>QR</w:t>
      </w: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8"/>
          <w:szCs w:val="28"/>
          <w:u w:color="000000"/>
          <w:lang w:eastAsia="en-GB"/>
        </w:rPr>
      </w:pPr>
    </w:p>
    <w:p>
      <w:pPr>
        <w:pStyle w:val="9"/>
        <w:jc w:val="both"/>
        <w:rPr>
          <w:rFonts w:ascii="Times New Roman" w:hAnsi="Times New Roman" w:eastAsia="Times New Roman" w:cs="Times New Roman"/>
          <w:sz w:val="28"/>
          <w:szCs w:val="28"/>
          <w:u w:color="000000"/>
          <w:lang w:eastAsia="en-GB"/>
        </w:rPr>
      </w:pP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 xml:space="preserve">Ссылка для просмотра фильма на </w:t>
      </w:r>
      <w:r>
        <w:rPr>
          <w:rFonts w:ascii="Times New Roman" w:hAnsi="Times New Roman" w:eastAsia="Times New Roman" w:cs="Times New Roman"/>
          <w:sz w:val="26"/>
          <w:szCs w:val="26"/>
          <w:u w:color="000000"/>
          <w:lang w:val="en-US" w:eastAsia="en-GB"/>
        </w:rPr>
        <w:t>YouTube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  <w:r>
        <w:fldChar w:fldCharType="begin"/>
      </w:r>
      <w:r>
        <w:instrText xml:space="preserve"> HYPERLINK "https://youtu.be/eH3ZqVdx7R4"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https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://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youtu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.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be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/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eH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3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ZqVdx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7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R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4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 xml:space="preserve"> 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>Ссылка для скачивания фильма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  <w:r>
        <w:fldChar w:fldCharType="begin"/>
      </w:r>
      <w:r>
        <w:instrText xml:space="preserve"> HYPERLINK "https://disk.yandex.ru/i/Utw652MxJuKdWA"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https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://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disk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.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yandex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.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ru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/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i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/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Utw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eastAsia="en-GB"/>
        </w:rPr>
        <w:t>652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t>MxJuKdWA</w:t>
      </w:r>
      <w:r>
        <w:rPr>
          <w:rStyle w:val="4"/>
          <w:rFonts w:ascii="Times New Roman" w:hAnsi="Times New Roman" w:eastAsia="Times New Roman" w:cs="Times New Roman"/>
          <w:sz w:val="26"/>
          <w:szCs w:val="26"/>
          <w:lang w:val="en-US" w:eastAsia="en-GB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  <w:t xml:space="preserve"> </w:t>
      </w: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</w:p>
    <w:p>
      <w:pPr>
        <w:pStyle w:val="9"/>
        <w:jc w:val="both"/>
        <w:rPr>
          <w:rFonts w:ascii="Times New Roman" w:hAnsi="Times New Roman" w:eastAsia="Times New Roman" w:cs="Times New Roman"/>
          <w:sz w:val="26"/>
          <w:szCs w:val="26"/>
          <w:u w:color="000000"/>
          <w:lang w:eastAsia="en-GB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8391" w:h="11906"/>
      <w:pgMar w:top="1134" w:right="594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0"/>
    <w:rsid w:val="000376B4"/>
    <w:rsid w:val="00190120"/>
    <w:rsid w:val="001B7F40"/>
    <w:rsid w:val="006B0EA8"/>
    <w:rsid w:val="006D3412"/>
    <w:rsid w:val="0081718B"/>
    <w:rsid w:val="00853BDA"/>
    <w:rsid w:val="00894DDF"/>
    <w:rsid w:val="009F7F2F"/>
    <w:rsid w:val="00BD4E54"/>
    <w:rsid w:val="00C96A9C"/>
    <w:rsid w:val="00D27DB9"/>
    <w:rsid w:val="00D4419D"/>
    <w:rsid w:val="00DD6E46"/>
    <w:rsid w:val="00E75FD8"/>
    <w:rsid w:val="00E9649D"/>
    <w:rsid w:val="00EA0933"/>
    <w:rsid w:val="00EE696D"/>
    <w:rsid w:val="00F039AB"/>
    <w:rsid w:val="00F138FF"/>
    <w:rsid w:val="229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Верхний колонтитул Знак"/>
    <w:basedOn w:val="2"/>
    <w:link w:val="6"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48D3D-1350-4453-9196-4F57A4D56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796</Characters>
  <Lines>6</Lines>
  <Paragraphs>1</Paragraphs>
  <TotalTime>64</TotalTime>
  <ScaleCrop>false</ScaleCrop>
  <LinksUpToDate>false</LinksUpToDate>
  <CharactersWithSpaces>934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2021-10-06T10:47:00Z</dcterms:created>
  <dc:creator>Irina Irina</dc:creator>
  <cp:lastModifiedBy>Пользователь</cp:lastModifiedBy>
  <dcterms:modified xsi:type="dcterms:W3CDTF">2021-11-18T08:54:30Z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6BEDCF514CAA40E59B837923FF750968</vt:lpwstr>
  </property>
</Properties>
</file>